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61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7"/>
      </w:tblPr>
      <w:tblGrid>
        <w:gridCol w:w="1134"/>
        <w:gridCol w:w="443"/>
        <w:gridCol w:w="4501"/>
        <w:gridCol w:w="1783"/>
      </w:tblGrid>
      <w:tr w:rsidR="00BA1263">
        <w:trPr>
          <w:cantSplit/>
          <w:trHeight w:val="72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A1263" w:rsidRPr="0052235C" w:rsidRDefault="00BA1263" w:rsidP="00BA1263">
            <w:pPr>
              <w:jc w:val="right"/>
              <w:rPr>
                <w:sz w:val="8"/>
                <w:szCs w:val="8"/>
              </w:rPr>
            </w:pPr>
            <w:r w:rsidRPr="0052235C">
              <w:rPr>
                <w:sz w:val="8"/>
                <w:szCs w:val="8"/>
              </w:rPr>
              <w:t xml:space="preserve">                 </w:t>
            </w:r>
            <w:r w:rsidR="00C66279">
              <w:rPr>
                <w:noProof/>
              </w:rPr>
              <w:drawing>
                <wp:inline distT="0" distB="0" distL="0" distR="0">
                  <wp:extent cx="487680" cy="511810"/>
                  <wp:effectExtent l="19050" t="0" r="7620" b="0"/>
                  <wp:docPr id="1" name="Рисунок 1" descr="АЗА-лого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ЗА-лого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511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263" w:rsidRPr="0052235C" w:rsidRDefault="00BA1263" w:rsidP="00BA1263">
            <w:pPr>
              <w:rPr>
                <w:sz w:val="4"/>
                <w:szCs w:val="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BA1263" w:rsidRPr="0052235C" w:rsidRDefault="00BA1263" w:rsidP="00BA1263">
            <w:pPr>
              <w:ind w:firstLine="2"/>
              <w:rPr>
                <w:b/>
                <w:sz w:val="28"/>
                <w:szCs w:val="28"/>
              </w:rPr>
            </w:pPr>
            <w:r w:rsidRPr="0052235C">
              <w:rPr>
                <w:b/>
                <w:sz w:val="28"/>
                <w:szCs w:val="28"/>
              </w:rPr>
              <w:t>®</w:t>
            </w:r>
          </w:p>
        </w:tc>
        <w:tc>
          <w:tcPr>
            <w:tcW w:w="4501" w:type="dxa"/>
            <w:vMerge w:val="restart"/>
            <w:tcBorders>
              <w:top w:val="nil"/>
              <w:left w:val="nil"/>
              <w:right w:val="nil"/>
            </w:tcBorders>
          </w:tcPr>
          <w:p w:rsidR="00BA1263" w:rsidRDefault="00BA1263" w:rsidP="00BA1263">
            <w:pPr>
              <w:pStyle w:val="4"/>
              <w:ind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АО «АЗА»</w:t>
            </w:r>
          </w:p>
          <w:p w:rsidR="00BA1263" w:rsidRPr="0052235C" w:rsidRDefault="00BA1263" w:rsidP="00BA1263">
            <w:pPr>
              <w:pStyle w:val="4"/>
              <w:ind w:firstLine="72"/>
              <w:rPr>
                <w:b/>
                <w:i w:val="0"/>
                <w:sz w:val="20"/>
              </w:rPr>
            </w:pPr>
            <w:r w:rsidRPr="0052235C">
              <w:rPr>
                <w:b/>
                <w:i w:val="0"/>
                <w:sz w:val="20"/>
              </w:rPr>
              <w:t>Алтайский завод агрегатов</w:t>
            </w:r>
          </w:p>
          <w:p w:rsidR="00BA1263" w:rsidRDefault="00BA1263" w:rsidP="00BA1263">
            <w:pPr>
              <w:pStyle w:val="4"/>
              <w:ind w:firstLine="72"/>
              <w:rPr>
                <w:b/>
                <w:sz w:val="20"/>
              </w:rPr>
            </w:pPr>
            <w:r w:rsidRPr="00316A0A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Торговая марка БАМЗ</w:t>
            </w:r>
            <w:r w:rsidRPr="00316A0A">
              <w:rPr>
                <w:b/>
                <w:sz w:val="20"/>
              </w:rPr>
              <w:t>)</w:t>
            </w:r>
          </w:p>
          <w:p w:rsidR="00BA1263" w:rsidRPr="004335CB" w:rsidRDefault="00BA1263" w:rsidP="00BA1263">
            <w:pPr>
              <w:tabs>
                <w:tab w:val="left" w:pos="3240"/>
              </w:tabs>
              <w:jc w:val="center"/>
              <w:rPr>
                <w:i/>
                <w:sz w:val="18"/>
                <w:szCs w:val="18"/>
              </w:rPr>
            </w:pPr>
            <w:r w:rsidRPr="004335CB">
              <w:rPr>
                <w:i/>
                <w:sz w:val="18"/>
                <w:szCs w:val="18"/>
              </w:rPr>
              <w:t xml:space="preserve">656008, Россия, </w:t>
            </w:r>
            <w:proofErr w:type="gramStart"/>
            <w:r w:rsidRPr="004335CB">
              <w:rPr>
                <w:i/>
                <w:sz w:val="18"/>
                <w:szCs w:val="18"/>
              </w:rPr>
              <w:t>г</w:t>
            </w:r>
            <w:proofErr w:type="gramEnd"/>
            <w:r w:rsidRPr="004335CB">
              <w:rPr>
                <w:i/>
                <w:sz w:val="18"/>
                <w:szCs w:val="18"/>
              </w:rPr>
              <w:t>. Барнаул, ул. Гоголя, 187</w:t>
            </w:r>
          </w:p>
          <w:p w:rsidR="00BA1263" w:rsidRPr="00980D2B" w:rsidRDefault="00837EE2" w:rsidP="00BA1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http</w:t>
            </w:r>
            <w:r w:rsidRPr="009F54D8">
              <w:rPr>
                <w:sz w:val="18"/>
                <w:szCs w:val="18"/>
              </w:rPr>
              <w:t>://</w:t>
            </w:r>
            <w:r>
              <w:rPr>
                <w:sz w:val="18"/>
                <w:szCs w:val="18"/>
                <w:lang w:val="en-US"/>
              </w:rPr>
              <w:t>www</w:t>
            </w:r>
            <w:r w:rsidRPr="009F54D8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altayaza</w:t>
            </w:r>
            <w:proofErr w:type="spellEnd"/>
            <w:r w:rsidRPr="009F54D8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  <w:r w:rsidRPr="009F54D8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е</w:t>
            </w:r>
            <w:r w:rsidRPr="009F54D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9F54D8">
              <w:rPr>
                <w:sz w:val="18"/>
                <w:szCs w:val="18"/>
              </w:rPr>
              <w:t>:</w:t>
            </w:r>
            <w:proofErr w:type="spellStart"/>
            <w:r>
              <w:rPr>
                <w:sz w:val="18"/>
                <w:szCs w:val="18"/>
                <w:lang w:val="en-US"/>
              </w:rPr>
              <w:t>altayaza</w:t>
            </w:r>
            <w:proofErr w:type="spellEnd"/>
            <w:r w:rsidRPr="009F54D8"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9F54D8"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  <w:lang w:val="en-US"/>
              </w:rPr>
              <w:t>ru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BA1263">
              <w:rPr>
                <w:sz w:val="18"/>
                <w:szCs w:val="18"/>
              </w:rPr>
              <w:t>Тел-факс</w:t>
            </w:r>
            <w:proofErr w:type="spellEnd"/>
            <w:r w:rsidR="00BA1263">
              <w:rPr>
                <w:sz w:val="18"/>
                <w:szCs w:val="18"/>
              </w:rPr>
              <w:t xml:space="preserve"> (8-385</w:t>
            </w:r>
            <w:r w:rsidR="00831B40">
              <w:rPr>
                <w:sz w:val="18"/>
                <w:szCs w:val="18"/>
              </w:rPr>
              <w:t>2) 28-59-95 (-90, -92, -93</w:t>
            </w:r>
            <w:r w:rsidR="00391E6C">
              <w:rPr>
                <w:sz w:val="18"/>
                <w:szCs w:val="18"/>
              </w:rPr>
              <w:t>)</w:t>
            </w:r>
          </w:p>
          <w:p w:rsidR="00BA1263" w:rsidRPr="00980D2B" w:rsidRDefault="00BA1263" w:rsidP="00BA1263">
            <w:pPr>
              <w:jc w:val="center"/>
              <w:rPr>
                <w:b/>
                <w:i/>
                <w:sz w:val="8"/>
              </w:rPr>
            </w:pPr>
          </w:p>
        </w:tc>
        <w:tc>
          <w:tcPr>
            <w:tcW w:w="1783" w:type="dxa"/>
            <w:vMerge w:val="restart"/>
            <w:tcBorders>
              <w:top w:val="nil"/>
              <w:left w:val="nil"/>
              <w:right w:val="nil"/>
            </w:tcBorders>
          </w:tcPr>
          <w:p w:rsidR="00BA1263" w:rsidRPr="009C1787" w:rsidRDefault="00BA1263" w:rsidP="00BA1263">
            <w:pPr>
              <w:jc w:val="center"/>
              <w:rPr>
                <w:sz w:val="4"/>
                <w:szCs w:val="4"/>
              </w:rPr>
            </w:pPr>
          </w:p>
          <w:p w:rsidR="00BA1263" w:rsidRPr="00980D2B" w:rsidRDefault="00BA1263" w:rsidP="00BA1263">
            <w:pPr>
              <w:jc w:val="center"/>
              <w:rPr>
                <w:sz w:val="4"/>
                <w:szCs w:val="4"/>
              </w:rPr>
            </w:pPr>
          </w:p>
          <w:p w:rsidR="00BA1263" w:rsidRPr="007A6725" w:rsidRDefault="00DB7DD2" w:rsidP="00BA1263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4"/>
                <w:szCs w:val="4"/>
              </w:rPr>
              <w:drawing>
                <wp:inline distT="0" distB="0" distL="0" distR="0">
                  <wp:extent cx="509905" cy="337820"/>
                  <wp:effectExtent l="19050" t="0" r="4445" b="0"/>
                  <wp:docPr id="3" name="Рисунок 1" descr="Знак Т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Знак Т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05" cy="33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263">
        <w:trPr>
          <w:cantSplit/>
          <w:trHeight w:val="569"/>
        </w:trPr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1263" w:rsidRPr="0058328F" w:rsidRDefault="00BA1263" w:rsidP="00BA1263">
            <w:pPr>
              <w:rPr>
                <w:sz w:val="4"/>
                <w:szCs w:val="4"/>
              </w:rPr>
            </w:pPr>
          </w:p>
          <w:p w:rsidR="00BA1263" w:rsidRPr="00141290" w:rsidRDefault="00055290" w:rsidP="00BA1263">
            <w:r w:rsidRPr="00055290">
              <w:rPr>
                <w:noProof/>
                <w:sz w:val="1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2" type="#_x0000_t136" style="position:absolute;margin-left:22.6pt;margin-top:3.4pt;width:54pt;height:15.7pt;z-index:251657216" fillcolor="gray">
                  <v:shadow color="#868686"/>
                  <v:textpath style="font-family:&quot;Arial&quot;;v-text-kern:t;v-same-letter-heights:t" trim="t" fitpath="t" string="БАМЗ"/>
                </v:shape>
              </w:pict>
            </w:r>
            <w:r w:rsidR="00BA1263">
              <w:object w:dxaOrig="3989" w:dyaOrig="39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3pt;height:22.3pt" o:ole="" fillcolor="window">
                  <v:imagedata r:id="rId7" o:title=""/>
                </v:shape>
                <o:OLEObject Type="Embed" ProgID="AutoCAD" ShapeID="_x0000_i1025" DrawAspect="Content" ObjectID="_1831620249" r:id="rId8"/>
              </w:object>
            </w:r>
            <w:r w:rsidR="00DF6C43">
              <w:t xml:space="preserve">  </w:t>
            </w:r>
          </w:p>
        </w:tc>
        <w:tc>
          <w:tcPr>
            <w:tcW w:w="4501" w:type="dxa"/>
            <w:vMerge/>
            <w:tcBorders>
              <w:left w:val="nil"/>
              <w:bottom w:val="nil"/>
              <w:right w:val="nil"/>
            </w:tcBorders>
          </w:tcPr>
          <w:p w:rsidR="00BA1263" w:rsidRDefault="00BA1263" w:rsidP="00BA1263">
            <w:pPr>
              <w:pStyle w:val="4"/>
              <w:ind w:firstLine="72"/>
              <w:rPr>
                <w:b/>
                <w:sz w:val="20"/>
              </w:rPr>
            </w:pPr>
          </w:p>
        </w:tc>
        <w:tc>
          <w:tcPr>
            <w:tcW w:w="1783" w:type="dxa"/>
            <w:vMerge/>
            <w:tcBorders>
              <w:left w:val="nil"/>
              <w:bottom w:val="nil"/>
              <w:right w:val="nil"/>
            </w:tcBorders>
          </w:tcPr>
          <w:p w:rsidR="00BA1263" w:rsidRPr="009C1787" w:rsidRDefault="00BA1263" w:rsidP="00BA1263">
            <w:pPr>
              <w:jc w:val="center"/>
              <w:rPr>
                <w:sz w:val="4"/>
                <w:szCs w:val="4"/>
              </w:rPr>
            </w:pPr>
          </w:p>
        </w:tc>
      </w:tr>
    </w:tbl>
    <w:tbl>
      <w:tblPr>
        <w:tblStyle w:val="a4"/>
        <w:tblW w:w="83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326"/>
      </w:tblGrid>
      <w:tr w:rsidR="00BA1263">
        <w:trPr>
          <w:trHeight w:val="990"/>
        </w:trPr>
        <w:tc>
          <w:tcPr>
            <w:tcW w:w="8326" w:type="dxa"/>
          </w:tcPr>
          <w:p w:rsidR="00DF6C43" w:rsidRDefault="00055290" w:rsidP="00BA1263">
            <w:pPr>
              <w:pStyle w:val="1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7pt;margin-top:5.2pt;width:373.1pt;height:0;z-index:251658240;mso-position-horizontal-relative:text;mso-position-vertical-relative:text" o:connectortype="straight"/>
              </w:pict>
            </w:r>
          </w:p>
          <w:p w:rsidR="00BA1263" w:rsidRPr="00DC7426" w:rsidRDefault="00BA1263" w:rsidP="00BA1263">
            <w:pPr>
              <w:pStyle w:val="1"/>
              <w:rPr>
                <w:b/>
                <w:sz w:val="24"/>
                <w:szCs w:val="24"/>
              </w:rPr>
            </w:pPr>
            <w:r w:rsidRPr="00DC7426">
              <w:rPr>
                <w:b/>
                <w:sz w:val="24"/>
                <w:szCs w:val="24"/>
              </w:rPr>
              <w:t>ВЕНТИЛЬ БАЛЛОННЫЙ АЦЕТИЛЕНОВЫЙ</w:t>
            </w:r>
          </w:p>
          <w:p w:rsidR="00BA1263" w:rsidRPr="00084AE2" w:rsidRDefault="00BA1263" w:rsidP="00BA1263">
            <w:pPr>
              <w:pStyle w:val="1"/>
              <w:rPr>
                <w:b/>
                <w:sz w:val="40"/>
                <w:szCs w:val="40"/>
              </w:rPr>
            </w:pPr>
            <w:r w:rsidRPr="00BE6A05">
              <w:rPr>
                <w:b/>
                <w:sz w:val="40"/>
                <w:szCs w:val="40"/>
              </w:rPr>
              <w:t>ВБА-1</w:t>
            </w:r>
          </w:p>
          <w:p w:rsidR="00BA1263" w:rsidRPr="00D56A26" w:rsidRDefault="00BA1263" w:rsidP="00BA1263">
            <w:pPr>
              <w:pStyle w:val="1"/>
              <w:rPr>
                <w:b/>
                <w:sz w:val="24"/>
                <w:szCs w:val="24"/>
              </w:rPr>
            </w:pPr>
            <w:r w:rsidRPr="00D56A26">
              <w:rPr>
                <w:b/>
                <w:sz w:val="24"/>
                <w:szCs w:val="24"/>
              </w:rPr>
              <w:t>Этикетка</w:t>
            </w:r>
            <w:r w:rsidR="00DF6C43" w:rsidRPr="00D56A26">
              <w:rPr>
                <w:b/>
                <w:sz w:val="24"/>
                <w:szCs w:val="24"/>
              </w:rPr>
              <w:t xml:space="preserve"> с руководством по эксплуатации</w:t>
            </w:r>
          </w:p>
          <w:p w:rsidR="00DF6C43" w:rsidRPr="00DF6C43" w:rsidRDefault="00DF6C43" w:rsidP="00DF6C43"/>
        </w:tc>
      </w:tr>
    </w:tbl>
    <w:p w:rsidR="004F45C5" w:rsidRPr="00DF6C43" w:rsidRDefault="00C36949" w:rsidP="008C25CC">
      <w:pPr>
        <w:pStyle w:val="a3"/>
        <w:ind w:firstLine="284"/>
        <w:rPr>
          <w:sz w:val="20"/>
        </w:rPr>
      </w:pPr>
      <w:r>
        <w:rPr>
          <w:noProof/>
          <w:sz w:val="2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42" type="#_x0000_t172" style="position:absolute;left:0;text-align:left;margin-left:28.05pt;margin-top:-89.4pt;width:296.4pt;height:4in;z-index:-251654144;mso-position-horizontal-relative:text;mso-position-vertical-relative:text" fillcolor="#d8d8d8 [2732]">
            <v:shadow color="#868686"/>
            <v:textpath style="font-family:&quot;Arial Black&quot;;v-text-kern:t" trim="t" fitpath="t" string="Образец"/>
          </v:shape>
        </w:pict>
      </w:r>
      <w:r w:rsidR="004F45C5" w:rsidRPr="00DF6C43">
        <w:rPr>
          <w:sz w:val="20"/>
        </w:rPr>
        <w:t xml:space="preserve">Вентиль баллонный ацетиленовый является запорным устройством </w:t>
      </w:r>
      <w:r w:rsidR="00D924C9" w:rsidRPr="00DF6C43">
        <w:rPr>
          <w:sz w:val="20"/>
        </w:rPr>
        <w:t xml:space="preserve"> баллона </w:t>
      </w:r>
      <w:r w:rsidR="004F45C5" w:rsidRPr="00DF6C43">
        <w:rPr>
          <w:sz w:val="20"/>
        </w:rPr>
        <w:t>сре</w:t>
      </w:r>
      <w:r w:rsidR="004F45C5" w:rsidRPr="00DF6C43">
        <w:rPr>
          <w:sz w:val="20"/>
        </w:rPr>
        <w:t>д</w:t>
      </w:r>
      <w:r w:rsidR="004F45C5" w:rsidRPr="00DF6C43">
        <w:rPr>
          <w:sz w:val="20"/>
        </w:rPr>
        <w:t>него</w:t>
      </w:r>
      <w:r w:rsidR="00D924C9" w:rsidRPr="00DF6C43">
        <w:rPr>
          <w:sz w:val="20"/>
        </w:rPr>
        <w:t xml:space="preserve"> или малого</w:t>
      </w:r>
      <w:r w:rsidR="004F45C5" w:rsidRPr="00DF6C43">
        <w:rPr>
          <w:sz w:val="20"/>
        </w:rPr>
        <w:t xml:space="preserve"> объема для растворенного ацетилена при наполнении, хранении и расходовании из него ацетилена.</w:t>
      </w:r>
      <w:r w:rsidR="00874434">
        <w:rPr>
          <w:sz w:val="20"/>
        </w:rPr>
        <w:t xml:space="preserve"> </w:t>
      </w:r>
      <w:r w:rsidR="00874434" w:rsidRPr="009F1639">
        <w:rPr>
          <w:sz w:val="21"/>
          <w:szCs w:val="21"/>
        </w:rPr>
        <w:t>Венти</w:t>
      </w:r>
      <w:r w:rsidR="00874434">
        <w:rPr>
          <w:sz w:val="21"/>
          <w:szCs w:val="21"/>
        </w:rPr>
        <w:t>ль ВБА-1</w:t>
      </w:r>
      <w:r w:rsidR="00874434" w:rsidRPr="009F1639">
        <w:rPr>
          <w:sz w:val="21"/>
          <w:szCs w:val="21"/>
        </w:rPr>
        <w:t xml:space="preserve"> соответствует требованиям </w:t>
      </w:r>
      <w:r w:rsidR="00874434">
        <w:rPr>
          <w:sz w:val="21"/>
          <w:szCs w:val="21"/>
        </w:rPr>
        <w:t xml:space="preserve">     </w:t>
      </w:r>
      <w:r w:rsidR="00874434" w:rsidRPr="009F1639">
        <w:rPr>
          <w:sz w:val="21"/>
          <w:szCs w:val="21"/>
        </w:rPr>
        <w:t>ГОСТ 12.2.</w:t>
      </w:r>
      <w:r w:rsidR="00874434">
        <w:rPr>
          <w:sz w:val="21"/>
          <w:szCs w:val="21"/>
        </w:rPr>
        <w:t>008</w:t>
      </w:r>
      <w:r w:rsidR="00874434" w:rsidRPr="009F1639">
        <w:rPr>
          <w:sz w:val="21"/>
          <w:szCs w:val="21"/>
        </w:rPr>
        <w:t xml:space="preserve"> и изготавл</w:t>
      </w:r>
      <w:r w:rsidR="00874434">
        <w:rPr>
          <w:sz w:val="21"/>
          <w:szCs w:val="21"/>
        </w:rPr>
        <w:t>ивается по техническим условиям ТУ 26-05-527</w:t>
      </w:r>
      <w:r w:rsidR="00874434" w:rsidRPr="009F1639">
        <w:rPr>
          <w:sz w:val="21"/>
          <w:szCs w:val="21"/>
        </w:rPr>
        <w:t>-</w:t>
      </w:r>
      <w:r w:rsidR="00874434">
        <w:rPr>
          <w:sz w:val="21"/>
          <w:szCs w:val="21"/>
        </w:rPr>
        <w:t>82.</w:t>
      </w:r>
    </w:p>
    <w:p w:rsidR="000D622F" w:rsidRPr="000D622F" w:rsidRDefault="000D622F" w:rsidP="008C25CC">
      <w:pPr>
        <w:ind w:firstLine="284"/>
        <w:jc w:val="both"/>
      </w:pPr>
      <w:r w:rsidRPr="000D622F">
        <w:t xml:space="preserve">Декларация о соответствии  требованиям </w:t>
      </w:r>
      <w:proofErr w:type="gramStart"/>
      <w:r w:rsidRPr="000D622F">
        <w:t>ТР</w:t>
      </w:r>
      <w:proofErr w:type="gramEnd"/>
      <w:r w:rsidRPr="000D622F">
        <w:t xml:space="preserve"> ТС 010/2011 «О безопасности машин и оборудования» ЕАЭС </w:t>
      </w:r>
      <w:r w:rsidRPr="000D622F">
        <w:rPr>
          <w:lang w:val="en-US"/>
        </w:rPr>
        <w:t>N</w:t>
      </w:r>
      <w:r w:rsidRPr="000D622F">
        <w:t xml:space="preserve"> </w:t>
      </w:r>
      <w:r w:rsidRPr="000D622F">
        <w:rPr>
          <w:lang w:val="en-US"/>
        </w:rPr>
        <w:t>RU</w:t>
      </w:r>
      <w:r w:rsidRPr="000D622F">
        <w:t xml:space="preserve"> Д-</w:t>
      </w:r>
      <w:r w:rsidRPr="000D622F">
        <w:rPr>
          <w:lang w:val="en-US"/>
        </w:rPr>
        <w:t>RU</w:t>
      </w:r>
      <w:r w:rsidRPr="000D622F">
        <w:t>.РА11.В.34215/25 зарегистрирована в Еди</w:t>
      </w:r>
      <w:r w:rsidR="008C25CC">
        <w:t>ном реес</w:t>
      </w:r>
      <w:r w:rsidR="008C25CC">
        <w:t>т</w:t>
      </w:r>
      <w:r w:rsidR="008C25CC">
        <w:t>ре, срок действия по 15</w:t>
      </w:r>
      <w:r w:rsidRPr="000D622F">
        <w:t xml:space="preserve">.12.2030. </w:t>
      </w:r>
    </w:p>
    <w:p w:rsidR="000D622F" w:rsidRPr="000D622F" w:rsidRDefault="000D622F" w:rsidP="008C25CC">
      <w:pPr>
        <w:ind w:firstLine="284"/>
        <w:jc w:val="both"/>
      </w:pPr>
      <w:r w:rsidRPr="000D622F">
        <w:t xml:space="preserve">Декларация о соответствии  требованиям </w:t>
      </w:r>
      <w:proofErr w:type="gramStart"/>
      <w:r w:rsidRPr="000D622F">
        <w:t>ТР</w:t>
      </w:r>
      <w:proofErr w:type="gramEnd"/>
      <w:r w:rsidRPr="000D622F">
        <w:t xml:space="preserve"> ТС 032/2013 «О безопасности обор</w:t>
      </w:r>
      <w:r w:rsidRPr="000D622F">
        <w:t>у</w:t>
      </w:r>
      <w:r w:rsidRPr="000D622F">
        <w:t>дования, работающ</w:t>
      </w:r>
      <w:r w:rsidR="008C25CC">
        <w:t xml:space="preserve">его под избыточным давлением» </w:t>
      </w:r>
      <w:r w:rsidRPr="008C25CC">
        <w:rPr>
          <w:sz w:val="18"/>
          <w:szCs w:val="18"/>
        </w:rPr>
        <w:t xml:space="preserve">ЕАЭС </w:t>
      </w:r>
      <w:r w:rsidRPr="008C25CC">
        <w:rPr>
          <w:sz w:val="18"/>
          <w:szCs w:val="18"/>
          <w:lang w:val="en-US"/>
        </w:rPr>
        <w:t>N</w:t>
      </w:r>
      <w:r w:rsidRPr="008C25CC">
        <w:rPr>
          <w:sz w:val="18"/>
          <w:szCs w:val="18"/>
        </w:rPr>
        <w:t xml:space="preserve"> </w:t>
      </w:r>
      <w:r w:rsidRPr="008C25CC">
        <w:rPr>
          <w:sz w:val="18"/>
          <w:szCs w:val="18"/>
          <w:lang w:val="en-US"/>
        </w:rPr>
        <w:t>RU</w:t>
      </w:r>
      <w:r w:rsidRPr="008C25CC">
        <w:rPr>
          <w:sz w:val="18"/>
          <w:szCs w:val="18"/>
        </w:rPr>
        <w:t xml:space="preserve"> Д-</w:t>
      </w:r>
      <w:r w:rsidRPr="008C25CC">
        <w:rPr>
          <w:sz w:val="18"/>
          <w:szCs w:val="18"/>
          <w:lang w:val="en-US"/>
        </w:rPr>
        <w:t>RU</w:t>
      </w:r>
      <w:r w:rsidRPr="008C25CC">
        <w:rPr>
          <w:sz w:val="18"/>
          <w:szCs w:val="18"/>
        </w:rPr>
        <w:t>.РА11.В.34259/25</w:t>
      </w:r>
      <w:r w:rsidRPr="000D622F">
        <w:t xml:space="preserve"> зарегистрирована в Еди</w:t>
      </w:r>
      <w:r w:rsidR="008C25CC">
        <w:t>ном реестре, срок действия по 15</w:t>
      </w:r>
      <w:r w:rsidRPr="000D622F">
        <w:t xml:space="preserve">.12.2030. </w:t>
      </w:r>
    </w:p>
    <w:p w:rsidR="004F45C5" w:rsidRDefault="004F45C5" w:rsidP="008C25CC">
      <w:pPr>
        <w:ind w:firstLine="284"/>
        <w:jc w:val="both"/>
      </w:pPr>
      <w:r w:rsidRPr="00DF6C43">
        <w:t>Для вентиля устанавливается вид климатического исполнения УХЛ</w:t>
      </w:r>
      <w:proofErr w:type="gramStart"/>
      <w:r w:rsidRPr="00DF6C43">
        <w:t>2</w:t>
      </w:r>
      <w:proofErr w:type="gramEnd"/>
      <w:r w:rsidRPr="00DF6C43">
        <w:t xml:space="preserve"> по </w:t>
      </w:r>
      <w:r w:rsidR="00621F29">
        <w:t xml:space="preserve">           </w:t>
      </w:r>
      <w:r w:rsidRPr="00DF6C43">
        <w:t>ГОСТ 15150, но для работы в интервале температур от плюс 40</w:t>
      </w:r>
      <w:r w:rsidR="00621F29">
        <w:rPr>
          <w:vertAlign w:val="superscript"/>
        </w:rPr>
        <w:t>0</w:t>
      </w:r>
      <w:r w:rsidRPr="00DF6C43">
        <w:t xml:space="preserve"> до минус 50</w:t>
      </w:r>
      <w:r w:rsidRPr="00DF6C43">
        <w:rPr>
          <w:vertAlign w:val="superscript"/>
        </w:rPr>
        <w:t>0</w:t>
      </w:r>
      <w:r w:rsidRPr="00DF6C43">
        <w:t xml:space="preserve"> С.</w:t>
      </w:r>
    </w:p>
    <w:p w:rsidR="00486667" w:rsidRPr="00486667" w:rsidRDefault="00486667" w:rsidP="008C25CC">
      <w:pPr>
        <w:ind w:firstLine="284"/>
        <w:jc w:val="both"/>
        <w:rPr>
          <w:sz w:val="8"/>
          <w:szCs w:val="8"/>
        </w:rPr>
      </w:pPr>
    </w:p>
    <w:p w:rsidR="004F45C5" w:rsidRPr="00486667" w:rsidRDefault="00486667" w:rsidP="00616336">
      <w:pPr>
        <w:jc w:val="both"/>
        <w:rPr>
          <w:b/>
        </w:rPr>
      </w:pPr>
      <w:r w:rsidRPr="00486667">
        <w:rPr>
          <w:b/>
        </w:rPr>
        <w:t>Основные технические характеристики</w:t>
      </w: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1035"/>
        <w:gridCol w:w="1659"/>
      </w:tblGrid>
      <w:tr w:rsidR="00D924C9" w:rsidRPr="0030355D" w:rsidTr="00AC5EB8">
        <w:trPr>
          <w:cantSplit/>
        </w:trPr>
        <w:tc>
          <w:tcPr>
            <w:tcW w:w="4644" w:type="dxa"/>
          </w:tcPr>
          <w:p w:rsidR="00D924C9" w:rsidRPr="0030355D" w:rsidRDefault="00616336">
            <w:pPr>
              <w:jc w:val="both"/>
            </w:pPr>
            <w:r>
              <w:t>Наименование параметров</w:t>
            </w:r>
          </w:p>
        </w:tc>
        <w:tc>
          <w:tcPr>
            <w:tcW w:w="1035" w:type="dxa"/>
          </w:tcPr>
          <w:p w:rsidR="00D924C9" w:rsidRPr="0030355D" w:rsidRDefault="00D924C9">
            <w:pPr>
              <w:pStyle w:val="5"/>
              <w:jc w:val="center"/>
              <w:rPr>
                <w:b/>
                <w:bCs/>
                <w:sz w:val="20"/>
                <w:lang w:val="en-US"/>
              </w:rPr>
            </w:pPr>
            <w:r w:rsidRPr="0030355D">
              <w:rPr>
                <w:b/>
                <w:bCs/>
                <w:sz w:val="20"/>
              </w:rPr>
              <w:t>ВБА-1</w:t>
            </w:r>
          </w:p>
        </w:tc>
        <w:tc>
          <w:tcPr>
            <w:tcW w:w="1659" w:type="dxa"/>
          </w:tcPr>
          <w:p w:rsidR="00D924C9" w:rsidRPr="0030355D" w:rsidRDefault="004F45C5" w:rsidP="00CE2F56">
            <w:pPr>
              <w:pStyle w:val="5"/>
              <w:rPr>
                <w:b/>
                <w:bCs/>
                <w:sz w:val="20"/>
              </w:rPr>
            </w:pPr>
            <w:r w:rsidRPr="0030355D">
              <w:rPr>
                <w:b/>
                <w:bCs/>
                <w:sz w:val="20"/>
              </w:rPr>
              <w:t xml:space="preserve">ВБА-1 </w:t>
            </w:r>
            <w:r w:rsidRPr="0030355D">
              <w:rPr>
                <w:b/>
                <w:bCs/>
                <w:sz w:val="18"/>
                <w:szCs w:val="18"/>
              </w:rPr>
              <w:t>(исп. 03)</w:t>
            </w:r>
          </w:p>
        </w:tc>
      </w:tr>
      <w:tr w:rsidR="004F45C5" w:rsidRPr="0030355D" w:rsidTr="00AC5EB8">
        <w:trPr>
          <w:cantSplit/>
        </w:trPr>
        <w:tc>
          <w:tcPr>
            <w:tcW w:w="4644" w:type="dxa"/>
          </w:tcPr>
          <w:p w:rsidR="004F45C5" w:rsidRPr="0030355D" w:rsidRDefault="004F45C5">
            <w:pPr>
              <w:jc w:val="both"/>
            </w:pPr>
            <w:r w:rsidRPr="0030355D">
              <w:t>Заводской код изделия</w:t>
            </w:r>
          </w:p>
        </w:tc>
        <w:tc>
          <w:tcPr>
            <w:tcW w:w="1035" w:type="dxa"/>
          </w:tcPr>
          <w:p w:rsidR="004F45C5" w:rsidRPr="007116B4" w:rsidRDefault="004F45C5">
            <w:pPr>
              <w:pStyle w:val="5"/>
              <w:jc w:val="center"/>
              <w:rPr>
                <w:bCs/>
                <w:sz w:val="20"/>
              </w:rPr>
            </w:pPr>
            <w:r w:rsidRPr="007116B4">
              <w:rPr>
                <w:bCs/>
                <w:sz w:val="20"/>
              </w:rPr>
              <w:t>1709</w:t>
            </w:r>
            <w:r w:rsidR="00357BD8" w:rsidRPr="007116B4">
              <w:rPr>
                <w:bCs/>
                <w:sz w:val="20"/>
                <w:lang w:val="en-US"/>
              </w:rPr>
              <w:t>9</w:t>
            </w:r>
            <w:r w:rsidRPr="007116B4">
              <w:rPr>
                <w:bCs/>
                <w:sz w:val="20"/>
              </w:rPr>
              <w:t>1</w:t>
            </w:r>
          </w:p>
        </w:tc>
        <w:tc>
          <w:tcPr>
            <w:tcW w:w="1659" w:type="dxa"/>
          </w:tcPr>
          <w:p w:rsidR="004F45C5" w:rsidRPr="007116B4" w:rsidRDefault="004F45C5">
            <w:pPr>
              <w:pStyle w:val="5"/>
              <w:jc w:val="center"/>
              <w:rPr>
                <w:bCs/>
                <w:sz w:val="20"/>
              </w:rPr>
            </w:pPr>
            <w:r w:rsidRPr="007116B4">
              <w:rPr>
                <w:bCs/>
                <w:sz w:val="20"/>
              </w:rPr>
              <w:t>170981</w:t>
            </w:r>
          </w:p>
        </w:tc>
      </w:tr>
      <w:tr w:rsidR="004F45C5" w:rsidRPr="0030355D" w:rsidTr="00AC5EB8">
        <w:tc>
          <w:tcPr>
            <w:tcW w:w="4644" w:type="dxa"/>
          </w:tcPr>
          <w:p w:rsidR="004F45C5" w:rsidRPr="0030355D" w:rsidRDefault="004F45C5">
            <w:pPr>
              <w:jc w:val="both"/>
            </w:pPr>
            <w:r w:rsidRPr="0030355D">
              <w:t>Наибольшее рабочее давление, МПа (кгс/см</w:t>
            </w:r>
            <w:r w:rsidRPr="0030355D">
              <w:rPr>
                <w:vertAlign w:val="superscript"/>
              </w:rPr>
              <w:t>2</w:t>
            </w:r>
            <w:r w:rsidRPr="0030355D">
              <w:t>)</w:t>
            </w:r>
          </w:p>
        </w:tc>
        <w:tc>
          <w:tcPr>
            <w:tcW w:w="2694" w:type="dxa"/>
            <w:gridSpan w:val="2"/>
          </w:tcPr>
          <w:p w:rsidR="004F45C5" w:rsidRPr="0030355D" w:rsidRDefault="004F45C5">
            <w:pPr>
              <w:jc w:val="center"/>
            </w:pPr>
            <w:r w:rsidRPr="0030355D">
              <w:t>3,5 (35)</w:t>
            </w:r>
          </w:p>
        </w:tc>
      </w:tr>
      <w:tr w:rsidR="004F45C5" w:rsidRPr="0030355D" w:rsidTr="00AC5EB8">
        <w:tc>
          <w:tcPr>
            <w:tcW w:w="4644" w:type="dxa"/>
          </w:tcPr>
          <w:p w:rsidR="004F45C5" w:rsidRPr="0030355D" w:rsidRDefault="004F45C5">
            <w:pPr>
              <w:jc w:val="both"/>
            </w:pPr>
            <w:r w:rsidRPr="0030355D">
              <w:t>Диаметр условного прохода, мм</w:t>
            </w:r>
          </w:p>
        </w:tc>
        <w:tc>
          <w:tcPr>
            <w:tcW w:w="2694" w:type="dxa"/>
            <w:gridSpan w:val="2"/>
          </w:tcPr>
          <w:p w:rsidR="004F45C5" w:rsidRPr="0030355D" w:rsidRDefault="004F45C5">
            <w:pPr>
              <w:jc w:val="center"/>
            </w:pPr>
            <w:r w:rsidRPr="0030355D">
              <w:t>4,0</w:t>
            </w:r>
          </w:p>
        </w:tc>
      </w:tr>
      <w:tr w:rsidR="004F45C5" w:rsidRPr="0030355D" w:rsidTr="00AC5EB8">
        <w:tc>
          <w:tcPr>
            <w:tcW w:w="4644" w:type="dxa"/>
          </w:tcPr>
          <w:p w:rsidR="004F45C5" w:rsidRPr="0030355D" w:rsidRDefault="004F45C5">
            <w:pPr>
              <w:jc w:val="both"/>
            </w:pPr>
            <w:r w:rsidRPr="0030355D">
              <w:t>Наибольшие допустимые потери ацетилена, м</w:t>
            </w:r>
            <w:r w:rsidRPr="0030355D">
              <w:rPr>
                <w:vertAlign w:val="superscript"/>
              </w:rPr>
              <w:t>3</w:t>
            </w:r>
            <w:r w:rsidRPr="0030355D">
              <w:t>/час</w:t>
            </w:r>
          </w:p>
        </w:tc>
        <w:tc>
          <w:tcPr>
            <w:tcW w:w="2694" w:type="dxa"/>
            <w:gridSpan w:val="2"/>
          </w:tcPr>
          <w:p w:rsidR="004F45C5" w:rsidRPr="0030355D" w:rsidRDefault="004F45C5">
            <w:pPr>
              <w:jc w:val="center"/>
              <w:rPr>
                <w:vertAlign w:val="superscript"/>
              </w:rPr>
            </w:pPr>
            <w:r w:rsidRPr="0030355D">
              <w:t>0,000061</w:t>
            </w:r>
          </w:p>
        </w:tc>
      </w:tr>
      <w:tr w:rsidR="004F45C5" w:rsidRPr="0030355D" w:rsidTr="00AC5EB8">
        <w:tc>
          <w:tcPr>
            <w:tcW w:w="4644" w:type="dxa"/>
          </w:tcPr>
          <w:p w:rsidR="004F45C5" w:rsidRPr="0030355D" w:rsidRDefault="004F45C5">
            <w:pPr>
              <w:jc w:val="both"/>
            </w:pPr>
            <w:r w:rsidRPr="0030355D">
              <w:t>Габаритные размеры, мм, не более</w:t>
            </w:r>
          </w:p>
        </w:tc>
        <w:tc>
          <w:tcPr>
            <w:tcW w:w="2694" w:type="dxa"/>
            <w:gridSpan w:val="2"/>
          </w:tcPr>
          <w:p w:rsidR="004F45C5" w:rsidRPr="0030355D" w:rsidRDefault="004F45C5" w:rsidP="00904754">
            <w:pPr>
              <w:pStyle w:val="1"/>
              <w:rPr>
                <w:sz w:val="20"/>
              </w:rPr>
            </w:pPr>
            <w:r w:rsidRPr="0030355D">
              <w:rPr>
                <w:sz w:val="20"/>
              </w:rPr>
              <w:t>110</w:t>
            </w:r>
            <w:r w:rsidR="00904754">
              <w:rPr>
                <w:sz w:val="20"/>
              </w:rPr>
              <w:t>х</w:t>
            </w:r>
            <w:r w:rsidRPr="0030355D">
              <w:rPr>
                <w:sz w:val="20"/>
              </w:rPr>
              <w:t>45</w:t>
            </w:r>
            <w:r w:rsidR="00904754">
              <w:rPr>
                <w:sz w:val="20"/>
              </w:rPr>
              <w:t>х</w:t>
            </w:r>
            <w:r w:rsidRPr="0030355D">
              <w:rPr>
                <w:sz w:val="20"/>
              </w:rPr>
              <w:t>45</w:t>
            </w:r>
          </w:p>
        </w:tc>
      </w:tr>
      <w:tr w:rsidR="004F45C5" w:rsidRPr="0030355D" w:rsidTr="00AC5EB8">
        <w:tc>
          <w:tcPr>
            <w:tcW w:w="4644" w:type="dxa"/>
          </w:tcPr>
          <w:p w:rsidR="004F45C5" w:rsidRPr="0030355D" w:rsidRDefault="009B3BF7">
            <w:pPr>
              <w:jc w:val="both"/>
            </w:pPr>
            <w:r>
              <w:t>Масса</w:t>
            </w:r>
            <w:r w:rsidR="004F45C5" w:rsidRPr="0030355D">
              <w:t>, кг, не более</w:t>
            </w:r>
          </w:p>
        </w:tc>
        <w:tc>
          <w:tcPr>
            <w:tcW w:w="2694" w:type="dxa"/>
            <w:gridSpan w:val="2"/>
          </w:tcPr>
          <w:p w:rsidR="004F45C5" w:rsidRPr="0030355D" w:rsidRDefault="004F45C5">
            <w:pPr>
              <w:jc w:val="center"/>
            </w:pPr>
            <w:r w:rsidRPr="0030355D">
              <w:t>0,65</w:t>
            </w:r>
          </w:p>
        </w:tc>
      </w:tr>
      <w:tr w:rsidR="00F62A40" w:rsidRPr="0030355D" w:rsidTr="006F72E0">
        <w:trPr>
          <w:cantSplit/>
          <w:trHeight w:val="470"/>
        </w:trPr>
        <w:tc>
          <w:tcPr>
            <w:tcW w:w="4644" w:type="dxa"/>
            <w:vMerge w:val="restart"/>
          </w:tcPr>
          <w:p w:rsidR="00F62A40" w:rsidRPr="0030355D" w:rsidRDefault="00F62A40">
            <w:pPr>
              <w:jc w:val="both"/>
            </w:pPr>
            <w:r w:rsidRPr="0030355D">
              <w:t>Присоединительные размеры:</w:t>
            </w:r>
          </w:p>
          <w:p w:rsidR="00F62A40" w:rsidRPr="0030355D" w:rsidRDefault="00F62A40">
            <w:pPr>
              <w:jc w:val="both"/>
            </w:pPr>
            <w:r w:rsidRPr="0030355D">
              <w:t>-на выходе проточка под хомут</w:t>
            </w:r>
          </w:p>
          <w:p w:rsidR="00486667" w:rsidRDefault="00486667" w:rsidP="00A6261E">
            <w:pPr>
              <w:jc w:val="both"/>
            </w:pPr>
            <w:r>
              <w:t xml:space="preserve">-для установки на баллон </w:t>
            </w:r>
          </w:p>
          <w:p w:rsidR="00F62A40" w:rsidRPr="0030355D" w:rsidRDefault="00F62A40" w:rsidP="00A6261E">
            <w:pPr>
              <w:jc w:val="both"/>
            </w:pPr>
            <w:r w:rsidRPr="0030355D">
              <w:t xml:space="preserve"> коническая резьба </w:t>
            </w:r>
            <w:r w:rsidR="00486667">
              <w:t>ГОСТ 9909</w:t>
            </w:r>
          </w:p>
        </w:tc>
        <w:tc>
          <w:tcPr>
            <w:tcW w:w="2694" w:type="dxa"/>
            <w:gridSpan w:val="2"/>
          </w:tcPr>
          <w:p w:rsidR="00F62A40" w:rsidRDefault="00F62A40" w:rsidP="006F72E0">
            <w:pPr>
              <w:jc w:val="center"/>
            </w:pPr>
          </w:p>
          <w:p w:rsidR="00F62A40" w:rsidRPr="0030355D" w:rsidRDefault="00F62A40" w:rsidP="006F72E0">
            <w:pPr>
              <w:jc w:val="center"/>
            </w:pPr>
            <w:r w:rsidRPr="0030355D">
              <w:t>Ø10хØ20х5,5</w:t>
            </w:r>
          </w:p>
        </w:tc>
      </w:tr>
      <w:tr w:rsidR="00F62A40" w:rsidRPr="0030355D" w:rsidTr="00AC5EB8">
        <w:trPr>
          <w:cantSplit/>
        </w:trPr>
        <w:tc>
          <w:tcPr>
            <w:tcW w:w="4644" w:type="dxa"/>
            <w:vMerge/>
          </w:tcPr>
          <w:p w:rsidR="00F62A40" w:rsidRPr="0030355D" w:rsidRDefault="00F62A40">
            <w:pPr>
              <w:jc w:val="both"/>
            </w:pPr>
          </w:p>
        </w:tc>
        <w:tc>
          <w:tcPr>
            <w:tcW w:w="1035" w:type="dxa"/>
          </w:tcPr>
          <w:p w:rsidR="00F62A40" w:rsidRPr="0030355D" w:rsidRDefault="00F62A40">
            <w:pPr>
              <w:jc w:val="center"/>
            </w:pPr>
            <w:r w:rsidRPr="0030355D">
              <w:rPr>
                <w:lang w:val="en-US"/>
              </w:rPr>
              <w:t>W</w:t>
            </w:r>
            <w:r w:rsidRPr="0030355D">
              <w:t>30,3</w:t>
            </w:r>
            <w:r w:rsidRPr="0030355D">
              <w:rPr>
                <w:lang w:val="en-US"/>
              </w:rPr>
              <w:t xml:space="preserve"> </w:t>
            </w:r>
          </w:p>
        </w:tc>
        <w:tc>
          <w:tcPr>
            <w:tcW w:w="1659" w:type="dxa"/>
          </w:tcPr>
          <w:p w:rsidR="00F62A40" w:rsidRPr="0030355D" w:rsidRDefault="00F62A40">
            <w:pPr>
              <w:jc w:val="center"/>
            </w:pPr>
            <w:r w:rsidRPr="0030355D">
              <w:rPr>
                <w:lang w:val="en-US"/>
              </w:rPr>
              <w:t>W</w:t>
            </w:r>
            <w:r w:rsidRPr="0030355D">
              <w:t>19,2</w:t>
            </w:r>
          </w:p>
        </w:tc>
      </w:tr>
    </w:tbl>
    <w:p w:rsidR="0083427B" w:rsidRDefault="0083427B">
      <w:pPr>
        <w:pStyle w:val="20"/>
        <w:rPr>
          <w:sz w:val="20"/>
        </w:rPr>
      </w:pPr>
    </w:p>
    <w:p w:rsidR="00814451" w:rsidRDefault="00814451" w:rsidP="00DF6C43">
      <w:pPr>
        <w:pStyle w:val="a3"/>
        <w:ind w:firstLine="284"/>
        <w:rPr>
          <w:sz w:val="20"/>
        </w:rPr>
      </w:pPr>
    </w:p>
    <w:p w:rsidR="00E23816" w:rsidRDefault="00E23816" w:rsidP="00DF6C43">
      <w:pPr>
        <w:pStyle w:val="a3"/>
        <w:ind w:firstLine="284"/>
        <w:rPr>
          <w:sz w:val="20"/>
        </w:rPr>
      </w:pPr>
    </w:p>
    <w:p w:rsidR="00E23816" w:rsidRDefault="00E23816" w:rsidP="00DF6C43">
      <w:pPr>
        <w:pStyle w:val="a3"/>
        <w:ind w:firstLine="284"/>
        <w:rPr>
          <w:sz w:val="20"/>
        </w:rPr>
      </w:pPr>
    </w:p>
    <w:p w:rsidR="00874434" w:rsidRDefault="00874434" w:rsidP="00DF6C43">
      <w:pPr>
        <w:pStyle w:val="a3"/>
        <w:ind w:firstLine="284"/>
        <w:rPr>
          <w:sz w:val="20"/>
        </w:rPr>
      </w:pPr>
    </w:p>
    <w:p w:rsidR="00874434" w:rsidRDefault="00874434" w:rsidP="00DF6C43">
      <w:pPr>
        <w:pStyle w:val="a3"/>
        <w:ind w:firstLine="284"/>
        <w:rPr>
          <w:sz w:val="20"/>
        </w:rPr>
      </w:pPr>
    </w:p>
    <w:p w:rsidR="00486667" w:rsidRDefault="00486667" w:rsidP="00DF6C43">
      <w:pPr>
        <w:pStyle w:val="a3"/>
        <w:ind w:firstLine="284"/>
        <w:rPr>
          <w:sz w:val="20"/>
        </w:rPr>
      </w:pPr>
    </w:p>
    <w:p w:rsidR="00486667" w:rsidRDefault="00486667" w:rsidP="00DF6C43">
      <w:pPr>
        <w:pStyle w:val="a3"/>
        <w:ind w:firstLine="284"/>
        <w:rPr>
          <w:sz w:val="20"/>
        </w:rPr>
      </w:pPr>
    </w:p>
    <w:p w:rsidR="00874434" w:rsidRDefault="00874434" w:rsidP="00DF6C43">
      <w:pPr>
        <w:pStyle w:val="a3"/>
        <w:ind w:firstLine="284"/>
        <w:rPr>
          <w:sz w:val="20"/>
        </w:rPr>
      </w:pPr>
    </w:p>
    <w:p w:rsidR="00D17ECA" w:rsidRDefault="00D17ECA" w:rsidP="00D17ECA">
      <w:pPr>
        <w:pStyle w:val="21"/>
        <w:ind w:firstLine="284"/>
        <w:rPr>
          <w:b/>
          <w:sz w:val="20"/>
        </w:rPr>
      </w:pPr>
      <w:r>
        <w:rPr>
          <w:b/>
          <w:sz w:val="20"/>
        </w:rPr>
        <w:lastRenderedPageBreak/>
        <w:t>Руководство по эксплуатации</w:t>
      </w:r>
    </w:p>
    <w:p w:rsidR="00486667" w:rsidRDefault="005B6968" w:rsidP="00814451">
      <w:pPr>
        <w:pStyle w:val="20"/>
        <w:rPr>
          <w:noProof/>
          <w:sz w:val="20"/>
        </w:rPr>
      </w:pPr>
      <w:r>
        <w:rPr>
          <w:noProof/>
          <w:sz w:val="20"/>
        </w:rPr>
        <w:t>Вентиль служи</w:t>
      </w:r>
      <w:r w:rsidR="00486667">
        <w:rPr>
          <w:noProof/>
          <w:sz w:val="20"/>
        </w:rPr>
        <w:t>т для перекрытия потока ацетилена пакетом из трех мембран. Пакет состоит из двух мембран из нержавеющей стали и одной мембраны из углеродистой стали, находящейся между ними. В торце корпуса с конической резьбой установлен войлочный фильтр.</w:t>
      </w:r>
    </w:p>
    <w:p w:rsidR="00486667" w:rsidRDefault="00486667" w:rsidP="00814451">
      <w:pPr>
        <w:pStyle w:val="20"/>
        <w:rPr>
          <w:noProof/>
          <w:sz w:val="20"/>
        </w:rPr>
      </w:pPr>
      <w:r>
        <w:rPr>
          <w:noProof/>
          <w:sz w:val="20"/>
        </w:rPr>
        <w:t>Открытие и закрытие вентиля осуществляется вращением шпинделя с помощ</w:t>
      </w:r>
      <w:r w:rsidR="005B6968">
        <w:rPr>
          <w:noProof/>
          <w:sz w:val="20"/>
        </w:rPr>
        <w:t>ью специального торцового ключа.</w:t>
      </w:r>
      <w:r>
        <w:rPr>
          <w:noProof/>
          <w:sz w:val="20"/>
        </w:rPr>
        <w:t xml:space="preserve"> Не рекомендуется применять излишнее усилие для закрытия вентиля во избежание повреждения мембран.</w:t>
      </w:r>
    </w:p>
    <w:p w:rsidR="00486667" w:rsidRDefault="00486667" w:rsidP="00486667">
      <w:pPr>
        <w:ind w:firstLine="426"/>
      </w:pPr>
      <w:r w:rsidRPr="009F1639">
        <w:t xml:space="preserve">Разборка и ремонт вентиля  должен проводиться только лицами, назначенными администрацией и прошедшими обучение ремонту газовой аппаратуры. </w:t>
      </w:r>
    </w:p>
    <w:p w:rsidR="00D17ECA" w:rsidRPr="00D17ECA" w:rsidRDefault="00C36949" w:rsidP="00814451">
      <w:pPr>
        <w:pStyle w:val="20"/>
        <w:rPr>
          <w:sz w:val="20"/>
        </w:rPr>
      </w:pPr>
      <w:r>
        <w:rPr>
          <w:noProof/>
          <w:sz w:val="20"/>
        </w:rPr>
        <w:pict>
          <v:shape id="_x0000_s1043" type="#_x0000_t172" style="position:absolute;left:0;text-align:left;margin-left:49.9pt;margin-top:11.8pt;width:296.4pt;height:4in;z-index:-251653120" fillcolor="#d8d8d8 [2732]">
            <v:shadow color="#868686"/>
            <v:textpath style="font-family:&quot;Arial Black&quot;;v-text-kern:t" trim="t" fitpath="t" string="Образец"/>
          </v:shape>
        </w:pict>
      </w:r>
      <w:r w:rsidR="00D17ECA" w:rsidRPr="00D17ECA">
        <w:rPr>
          <w:noProof/>
          <w:sz w:val="20"/>
        </w:rPr>
        <w:t>Внутренние детали вентиля и поверхности резьб должны быть покрыты, а свободное пространство между шпинделем и гайк</w:t>
      </w:r>
      <w:r w:rsidR="005B6968">
        <w:rPr>
          <w:noProof/>
          <w:sz w:val="20"/>
        </w:rPr>
        <w:t>ой заполнены</w:t>
      </w:r>
      <w:r w:rsidR="00814451">
        <w:rPr>
          <w:noProof/>
          <w:sz w:val="20"/>
        </w:rPr>
        <w:t xml:space="preserve"> смазкой ЦИАТИМ-201 ГОСТ 6267-2021</w:t>
      </w:r>
      <w:r w:rsidR="00471CB1">
        <w:rPr>
          <w:noProof/>
          <w:sz w:val="20"/>
        </w:rPr>
        <w:t xml:space="preserve"> или другой равноценной смазкой</w:t>
      </w:r>
      <w:r w:rsidR="00D17ECA" w:rsidRPr="00D17ECA">
        <w:rPr>
          <w:noProof/>
          <w:sz w:val="20"/>
        </w:rPr>
        <w:t>.</w:t>
      </w:r>
    </w:p>
    <w:p w:rsidR="00486667" w:rsidRPr="00486667" w:rsidRDefault="00486667" w:rsidP="00814451">
      <w:pPr>
        <w:pStyle w:val="a7"/>
        <w:spacing w:after="0"/>
        <w:ind w:firstLine="425"/>
        <w:jc w:val="both"/>
        <w:rPr>
          <w:b/>
          <w:bCs/>
          <w:sz w:val="8"/>
          <w:szCs w:val="8"/>
        </w:rPr>
      </w:pPr>
    </w:p>
    <w:p w:rsidR="003859BD" w:rsidRDefault="003859BD" w:rsidP="00814451">
      <w:pPr>
        <w:pStyle w:val="a7"/>
        <w:spacing w:after="0"/>
        <w:ind w:firstLine="425"/>
        <w:jc w:val="both"/>
      </w:pPr>
      <w:r w:rsidRPr="00ED7C56">
        <w:rPr>
          <w:b/>
          <w:bCs/>
        </w:rPr>
        <w:t xml:space="preserve">Требования безопасности при эксплуатации вентилей  баллонных </w:t>
      </w:r>
      <w:r>
        <w:rPr>
          <w:b/>
          <w:bCs/>
        </w:rPr>
        <w:t>ацетил</w:t>
      </w:r>
      <w:r>
        <w:rPr>
          <w:b/>
          <w:bCs/>
        </w:rPr>
        <w:t>е</w:t>
      </w:r>
      <w:r>
        <w:rPr>
          <w:b/>
          <w:bCs/>
        </w:rPr>
        <w:t>новых</w:t>
      </w:r>
    </w:p>
    <w:p w:rsidR="00D17ECA" w:rsidRPr="00980D2B" w:rsidRDefault="00D17ECA" w:rsidP="00814451">
      <w:pPr>
        <w:pStyle w:val="a7"/>
        <w:spacing w:after="0"/>
        <w:ind w:firstLine="425"/>
        <w:jc w:val="both"/>
        <w:rPr>
          <w:bCs/>
        </w:rPr>
      </w:pPr>
      <w:r w:rsidRPr="00D17ECA">
        <w:t>Персонал, допущенный к обслуживанию вентилей ВБА-1, должен пройти инс</w:t>
      </w:r>
      <w:r w:rsidRPr="00D17ECA">
        <w:t>т</w:t>
      </w:r>
      <w:r w:rsidRPr="00D17ECA">
        <w:t>руктаж по технике безопасности и соблюдать т</w:t>
      </w:r>
      <w:r w:rsidR="00814451">
        <w:t xml:space="preserve">ребования безопасности  по </w:t>
      </w:r>
      <w:r w:rsidR="00874434">
        <w:t xml:space="preserve">            </w:t>
      </w:r>
      <w:r w:rsidR="00814451">
        <w:t xml:space="preserve">ГОСТ </w:t>
      </w:r>
      <w:r w:rsidRPr="00D17ECA">
        <w:t>12.2.008-75 «Оборудование и аппаратура для газопламенной обработки мета</w:t>
      </w:r>
      <w:r w:rsidRPr="00D17ECA">
        <w:t>л</w:t>
      </w:r>
      <w:r w:rsidRPr="00D17ECA">
        <w:t xml:space="preserve">лов и термического напыления покрытий. Требования </w:t>
      </w:r>
      <w:r w:rsidR="00192819">
        <w:t>безопасности»</w:t>
      </w:r>
      <w:r w:rsidRPr="00D17ECA">
        <w:t xml:space="preserve">, </w:t>
      </w:r>
      <w:r w:rsidR="00573224" w:rsidRPr="005F57B5">
        <w:rPr>
          <w:b/>
        </w:rPr>
        <w:t>«</w:t>
      </w:r>
      <w:r w:rsidR="00573224" w:rsidRPr="005F57B5">
        <w:t>Правила пр</w:t>
      </w:r>
      <w:r w:rsidR="00573224" w:rsidRPr="005F57B5">
        <w:t>о</w:t>
      </w:r>
      <w:r w:rsidR="00573224" w:rsidRPr="005F57B5">
        <w:t>мышлен</w:t>
      </w:r>
      <w:r w:rsidR="00573224">
        <w:t>ной безопасности при использовании оборудования</w:t>
      </w:r>
      <w:r w:rsidR="00573224" w:rsidRPr="005F57B5">
        <w:t>, работаю</w:t>
      </w:r>
      <w:r w:rsidR="00573224">
        <w:t>щего</w:t>
      </w:r>
      <w:r w:rsidR="00573224" w:rsidRPr="005F57B5">
        <w:t xml:space="preserve"> под изб</w:t>
      </w:r>
      <w:r w:rsidR="00573224" w:rsidRPr="005F57B5">
        <w:t>ы</w:t>
      </w:r>
      <w:r w:rsidR="00573224" w:rsidRPr="005F57B5">
        <w:t>точным давлением».</w:t>
      </w:r>
    </w:p>
    <w:p w:rsidR="00D17ECA" w:rsidRPr="00471CB1" w:rsidRDefault="00D17ECA" w:rsidP="00814451">
      <w:pPr>
        <w:ind w:firstLine="284"/>
        <w:jc w:val="both"/>
        <w:rPr>
          <w:b/>
        </w:rPr>
      </w:pPr>
      <w:r w:rsidRPr="00471CB1">
        <w:rPr>
          <w:b/>
        </w:rPr>
        <w:t>При эксплуатации вентилей категорически запрещается:</w:t>
      </w:r>
    </w:p>
    <w:p w:rsidR="00D17ECA" w:rsidRPr="00471CB1" w:rsidRDefault="00471CB1" w:rsidP="00814451">
      <w:pPr>
        <w:jc w:val="both"/>
        <w:rPr>
          <w:b/>
        </w:rPr>
      </w:pPr>
      <w:r>
        <w:rPr>
          <w:b/>
        </w:rPr>
        <w:t xml:space="preserve">- </w:t>
      </w:r>
      <w:r w:rsidR="00D17ECA" w:rsidRPr="00471CB1">
        <w:rPr>
          <w:b/>
        </w:rPr>
        <w:t>ремонтировать и подтягивать разъемные соединения вентиля при наличии да</w:t>
      </w:r>
      <w:r w:rsidR="00D17ECA" w:rsidRPr="00471CB1">
        <w:rPr>
          <w:b/>
        </w:rPr>
        <w:t>в</w:t>
      </w:r>
      <w:r w:rsidR="00D17ECA" w:rsidRPr="00471CB1">
        <w:rPr>
          <w:b/>
        </w:rPr>
        <w:t>ления;</w:t>
      </w:r>
    </w:p>
    <w:p w:rsidR="00D17ECA" w:rsidRPr="00471CB1" w:rsidRDefault="00471CB1" w:rsidP="00814451">
      <w:pPr>
        <w:jc w:val="both"/>
        <w:rPr>
          <w:b/>
        </w:rPr>
      </w:pPr>
      <w:r>
        <w:rPr>
          <w:b/>
        </w:rPr>
        <w:t xml:space="preserve">- </w:t>
      </w:r>
      <w:r w:rsidR="00D17ECA" w:rsidRPr="00471CB1">
        <w:rPr>
          <w:b/>
        </w:rPr>
        <w:t>наносить удары  по корпусу вентиля;</w:t>
      </w:r>
    </w:p>
    <w:p w:rsidR="00D17ECA" w:rsidRDefault="00471CB1" w:rsidP="00814451">
      <w:pPr>
        <w:jc w:val="both"/>
        <w:rPr>
          <w:b/>
        </w:rPr>
      </w:pPr>
      <w:r>
        <w:rPr>
          <w:b/>
        </w:rPr>
        <w:t xml:space="preserve">- </w:t>
      </w:r>
      <w:r w:rsidR="00D17ECA" w:rsidRPr="00471CB1">
        <w:rPr>
          <w:b/>
        </w:rPr>
        <w:t>воздействовать на вентиль механической нагрузкой, приводящей к поврежд</w:t>
      </w:r>
      <w:r w:rsidR="00D17ECA" w:rsidRPr="00471CB1">
        <w:rPr>
          <w:b/>
        </w:rPr>
        <w:t>е</w:t>
      </w:r>
      <w:r w:rsidR="00D17ECA" w:rsidRPr="00471CB1">
        <w:rPr>
          <w:b/>
        </w:rPr>
        <w:t>нию деталей вентиля.</w:t>
      </w:r>
    </w:p>
    <w:p w:rsidR="00D17ECA" w:rsidRPr="00D17ECA" w:rsidRDefault="00D17ECA" w:rsidP="00814451">
      <w:pPr>
        <w:ind w:firstLine="284"/>
        <w:jc w:val="both"/>
      </w:pPr>
      <w:r w:rsidRPr="00D17ECA">
        <w:t>Присоединительные элементы вентилей должны быть чистыми и не иметь повре</w:t>
      </w:r>
      <w:r w:rsidRPr="00D17ECA">
        <w:t>ж</w:t>
      </w:r>
      <w:r w:rsidRPr="00D17ECA">
        <w:t>дений.</w:t>
      </w:r>
    </w:p>
    <w:p w:rsidR="00616336" w:rsidRDefault="00616336" w:rsidP="00814451">
      <w:pPr>
        <w:ind w:firstLine="284"/>
        <w:jc w:val="both"/>
      </w:pPr>
      <w:r>
        <w:t>Показатели надежности:</w:t>
      </w:r>
    </w:p>
    <w:p w:rsidR="00616336" w:rsidRDefault="00616336" w:rsidP="00814451">
      <w:pPr>
        <w:ind w:firstLine="284"/>
        <w:jc w:val="both"/>
      </w:pPr>
      <w:r>
        <w:t>- наработка на отказ 2000 циклов;</w:t>
      </w:r>
    </w:p>
    <w:p w:rsidR="00616336" w:rsidRDefault="00616336" w:rsidP="00814451">
      <w:pPr>
        <w:ind w:firstLine="284"/>
        <w:jc w:val="both"/>
      </w:pPr>
      <w:r>
        <w:t xml:space="preserve">- установленный ресурс до списания 6300 циклов. </w:t>
      </w:r>
    </w:p>
    <w:p w:rsidR="00D17ECA" w:rsidRPr="00D17ECA" w:rsidRDefault="005B6968" w:rsidP="00814451">
      <w:pPr>
        <w:ind w:firstLine="284"/>
        <w:jc w:val="both"/>
      </w:pPr>
      <w:r>
        <w:t>Драгоценные  металлы в изделии</w:t>
      </w:r>
      <w:r w:rsidR="00D17ECA" w:rsidRPr="00D17ECA">
        <w:t xml:space="preserve"> не используются. Корпус вентиля изготавливается из стали. Масса стали не менее </w:t>
      </w:r>
      <w:smartTag w:uri="urn:schemas-microsoft-com:office:smarttags" w:element="metricconverter">
        <w:smartTagPr>
          <w:attr w:name="ProductID" w:val="0,46 кг"/>
        </w:smartTagPr>
        <w:r w:rsidR="00D17ECA" w:rsidRPr="00D17ECA">
          <w:t>0,46 кг</w:t>
        </w:r>
      </w:smartTag>
      <w:r w:rsidR="00D17ECA" w:rsidRPr="00D17ECA">
        <w:t>.</w:t>
      </w:r>
    </w:p>
    <w:p w:rsidR="00D17ECA" w:rsidRPr="00D17ECA" w:rsidRDefault="00D17ECA" w:rsidP="00814451">
      <w:pPr>
        <w:ind w:firstLine="284"/>
        <w:jc w:val="both"/>
      </w:pPr>
      <w:r w:rsidRPr="00D17ECA">
        <w:t>Вентили транспортируются любым видом транспорта. При транспортировке вент</w:t>
      </w:r>
      <w:r w:rsidRPr="00D17ECA">
        <w:t>и</w:t>
      </w:r>
      <w:r w:rsidRPr="00D17ECA">
        <w:t>лей необходимо соблюдать требования</w:t>
      </w:r>
      <w:r w:rsidR="00C73F16">
        <w:t xml:space="preserve"> «Правил перевозки грузов»</w:t>
      </w:r>
      <w:r w:rsidRPr="00D17ECA">
        <w:t xml:space="preserve">. </w:t>
      </w:r>
    </w:p>
    <w:p w:rsidR="00D17ECA" w:rsidRPr="00486667" w:rsidRDefault="00D17ECA" w:rsidP="00814451">
      <w:pPr>
        <w:ind w:firstLine="709"/>
        <w:jc w:val="both"/>
        <w:rPr>
          <w:sz w:val="8"/>
          <w:szCs w:val="8"/>
        </w:rPr>
      </w:pPr>
    </w:p>
    <w:p w:rsidR="00760DF7" w:rsidRPr="00DF6C43" w:rsidRDefault="00760DF7" w:rsidP="00760DF7">
      <w:pPr>
        <w:pStyle w:val="20"/>
        <w:rPr>
          <w:sz w:val="20"/>
        </w:rPr>
      </w:pPr>
      <w:r w:rsidRPr="00DF6C43">
        <w:rPr>
          <w:sz w:val="20"/>
        </w:rPr>
        <w:t>Изготовитель гарантирует соответствие вентиля требованиям ТУ 26-05-527-82 при соблюдении потребителем условий транспортирования, хранения, монтажа, эксплу</w:t>
      </w:r>
      <w:r w:rsidRPr="00DF6C43">
        <w:rPr>
          <w:sz w:val="20"/>
        </w:rPr>
        <w:t>а</w:t>
      </w:r>
      <w:r w:rsidR="00F62A40">
        <w:rPr>
          <w:sz w:val="20"/>
        </w:rPr>
        <w:t>тации</w:t>
      </w:r>
      <w:r w:rsidR="005B6968">
        <w:rPr>
          <w:sz w:val="20"/>
        </w:rPr>
        <w:t xml:space="preserve"> при ненарушенном клейме изготовителя</w:t>
      </w:r>
      <w:r w:rsidRPr="00DF6C43">
        <w:rPr>
          <w:sz w:val="20"/>
        </w:rPr>
        <w:t>.</w:t>
      </w:r>
    </w:p>
    <w:p w:rsidR="00760DF7" w:rsidRPr="00DF6C43" w:rsidRDefault="00F62A40" w:rsidP="00760DF7">
      <w:pPr>
        <w:pStyle w:val="a3"/>
        <w:ind w:firstLine="284"/>
        <w:rPr>
          <w:sz w:val="20"/>
        </w:rPr>
      </w:pPr>
      <w:r>
        <w:rPr>
          <w:sz w:val="20"/>
        </w:rPr>
        <w:t>С</w:t>
      </w:r>
      <w:r w:rsidR="00760DF7" w:rsidRPr="00DF6C43">
        <w:rPr>
          <w:sz w:val="20"/>
        </w:rPr>
        <w:t xml:space="preserve">рок </w:t>
      </w:r>
      <w:r>
        <w:rPr>
          <w:sz w:val="20"/>
        </w:rPr>
        <w:t xml:space="preserve">гарантии один год со дня введения </w:t>
      </w:r>
      <w:r w:rsidR="00760DF7" w:rsidRPr="00DF6C43">
        <w:rPr>
          <w:sz w:val="20"/>
        </w:rPr>
        <w:t xml:space="preserve"> в эксплуатацию</w:t>
      </w:r>
      <w:r w:rsidR="00760DF7">
        <w:rPr>
          <w:sz w:val="20"/>
        </w:rPr>
        <w:t>, но не более 18 месяцев со дня выпуска изделия</w:t>
      </w:r>
      <w:r w:rsidR="00760DF7" w:rsidRPr="00DF6C43">
        <w:rPr>
          <w:sz w:val="20"/>
        </w:rPr>
        <w:t>.</w:t>
      </w:r>
    </w:p>
    <w:p w:rsidR="00760DF7" w:rsidRPr="00486667" w:rsidRDefault="00760DF7" w:rsidP="00E23816">
      <w:pPr>
        <w:pStyle w:val="a3"/>
        <w:ind w:firstLine="284"/>
        <w:rPr>
          <w:sz w:val="8"/>
          <w:szCs w:val="8"/>
        </w:rPr>
      </w:pPr>
    </w:p>
    <w:p w:rsidR="00E23816" w:rsidRDefault="00055290" w:rsidP="00E23816">
      <w:pPr>
        <w:pStyle w:val="a3"/>
        <w:ind w:firstLine="284"/>
        <w:rPr>
          <w:sz w:val="20"/>
        </w:rPr>
      </w:pPr>
      <w:r>
        <w:rPr>
          <w:noProof/>
          <w:sz w:val="20"/>
        </w:rPr>
        <w:pict>
          <v:rect id="_x0000_s1040" style="position:absolute;left:0;text-align:left;margin-left:335.85pt;margin-top:.45pt;width:10.45pt;height:10.2pt;z-index:251661312"/>
        </w:pict>
      </w:r>
      <w:r>
        <w:rPr>
          <w:noProof/>
          <w:sz w:val="20"/>
        </w:rPr>
        <w:pict>
          <v:rect id="_x0000_s1039" style="position:absolute;left:0;text-align:left;margin-left:167.6pt;margin-top:.45pt;width:10.45pt;height:10.2pt;z-index:251660288"/>
        </w:pict>
      </w:r>
      <w:r w:rsidR="00E23816" w:rsidRPr="00DF6C43">
        <w:rPr>
          <w:sz w:val="20"/>
        </w:rPr>
        <w:t xml:space="preserve">Вентили </w:t>
      </w:r>
      <w:r w:rsidR="00E23816">
        <w:rPr>
          <w:sz w:val="20"/>
        </w:rPr>
        <w:t xml:space="preserve"> ВБА-1 (зав. код 170991)        , ВБА-1(исп. 03) (зав. код 170981)        </w:t>
      </w:r>
    </w:p>
    <w:p w:rsidR="00E23816" w:rsidRPr="004F45C5" w:rsidRDefault="00E23816" w:rsidP="00E23816">
      <w:pPr>
        <w:pStyle w:val="a3"/>
        <w:ind w:firstLine="0"/>
        <w:rPr>
          <w:sz w:val="22"/>
          <w:szCs w:val="22"/>
        </w:rPr>
      </w:pPr>
      <w:proofErr w:type="gramStart"/>
      <w:r w:rsidRPr="00DF6C43">
        <w:rPr>
          <w:sz w:val="20"/>
        </w:rPr>
        <w:t>в количестве _____________ штук изготовлены и испытаны в соответствии с технич</w:t>
      </w:r>
      <w:r w:rsidRPr="00DF6C43">
        <w:rPr>
          <w:sz w:val="20"/>
        </w:rPr>
        <w:t>е</w:t>
      </w:r>
      <w:r w:rsidRPr="00DF6C43">
        <w:rPr>
          <w:sz w:val="20"/>
        </w:rPr>
        <w:t>скими условиями ТУ 26-05-527-82 и признаны годными для эксплуатации</w:t>
      </w:r>
      <w:r w:rsidRPr="004F45C5">
        <w:rPr>
          <w:sz w:val="22"/>
          <w:szCs w:val="22"/>
        </w:rPr>
        <w:t>.</w:t>
      </w:r>
      <w:proofErr w:type="gramEnd"/>
    </w:p>
    <w:p w:rsidR="00E23816" w:rsidRPr="00DF6C43" w:rsidRDefault="00E23816" w:rsidP="00486667">
      <w:pPr>
        <w:pStyle w:val="20"/>
        <w:rPr>
          <w:sz w:val="20"/>
        </w:rPr>
      </w:pPr>
      <w:r>
        <w:rPr>
          <w:sz w:val="8"/>
          <w:szCs w:val="8"/>
        </w:rPr>
        <w:t xml:space="preserve">  </w:t>
      </w:r>
      <w:r w:rsidRPr="00DF6C43">
        <w:rPr>
          <w:sz w:val="20"/>
        </w:rPr>
        <w:t xml:space="preserve">Дата выпуска____________     </w:t>
      </w:r>
      <w:r>
        <w:rPr>
          <w:sz w:val="20"/>
        </w:rPr>
        <w:t xml:space="preserve">                    </w:t>
      </w:r>
      <w:r w:rsidRPr="00DF6C43">
        <w:rPr>
          <w:sz w:val="20"/>
        </w:rPr>
        <w:t>Отметка ОТК о приемке</w:t>
      </w:r>
    </w:p>
    <w:p w:rsidR="00391E6C" w:rsidRPr="00760DF7" w:rsidRDefault="00DF6C43" w:rsidP="00D56A26">
      <w:pPr>
        <w:jc w:val="right"/>
        <w:rPr>
          <w:i/>
          <w:sz w:val="18"/>
          <w:szCs w:val="18"/>
        </w:rPr>
      </w:pPr>
      <w:r w:rsidRPr="00760DF7">
        <w:rPr>
          <w:i/>
          <w:sz w:val="18"/>
          <w:szCs w:val="18"/>
        </w:rPr>
        <w:t>Редакция</w:t>
      </w:r>
      <w:r w:rsidR="00CC4CBF" w:rsidRPr="00760DF7">
        <w:rPr>
          <w:i/>
          <w:sz w:val="18"/>
          <w:szCs w:val="18"/>
        </w:rPr>
        <w:t xml:space="preserve"> </w:t>
      </w:r>
      <w:r w:rsidR="004547D0" w:rsidRPr="00760DF7">
        <w:rPr>
          <w:i/>
          <w:sz w:val="18"/>
          <w:szCs w:val="18"/>
        </w:rPr>
        <w:t xml:space="preserve">от </w:t>
      </w:r>
      <w:r w:rsidR="008C25CC" w:rsidRPr="00760DF7">
        <w:rPr>
          <w:i/>
          <w:sz w:val="18"/>
          <w:szCs w:val="18"/>
        </w:rPr>
        <w:t>1</w:t>
      </w:r>
      <w:r w:rsidR="00760DF7">
        <w:rPr>
          <w:i/>
          <w:sz w:val="18"/>
          <w:szCs w:val="18"/>
        </w:rPr>
        <w:t>9.01</w:t>
      </w:r>
      <w:r w:rsidR="00573224" w:rsidRPr="00760DF7">
        <w:rPr>
          <w:i/>
          <w:sz w:val="18"/>
          <w:szCs w:val="18"/>
        </w:rPr>
        <w:t>.202</w:t>
      </w:r>
      <w:r w:rsidR="00760DF7">
        <w:rPr>
          <w:i/>
          <w:sz w:val="18"/>
          <w:szCs w:val="18"/>
        </w:rPr>
        <w:t>6</w:t>
      </w:r>
    </w:p>
    <w:sectPr w:rsidR="00391E6C" w:rsidRPr="00760DF7" w:rsidSect="00486667">
      <w:pgSz w:w="16840" w:h="11907" w:orient="landscape" w:code="9"/>
      <w:pgMar w:top="426" w:right="567" w:bottom="567" w:left="567" w:header="720" w:footer="720" w:gutter="0"/>
      <w:cols w:num="2" w:space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210C0"/>
    <w:multiLevelType w:val="singleLevel"/>
    <w:tmpl w:val="969205F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18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52FA0"/>
    <w:rsid w:val="00022839"/>
    <w:rsid w:val="00055290"/>
    <w:rsid w:val="00084AE2"/>
    <w:rsid w:val="0009002A"/>
    <w:rsid w:val="000A00F3"/>
    <w:rsid w:val="000D622F"/>
    <w:rsid w:val="00102FBB"/>
    <w:rsid w:val="001062E4"/>
    <w:rsid w:val="0016010C"/>
    <w:rsid w:val="00192819"/>
    <w:rsid w:val="001A32A7"/>
    <w:rsid w:val="00217206"/>
    <w:rsid w:val="002379EC"/>
    <w:rsid w:val="0030066E"/>
    <w:rsid w:val="0030355D"/>
    <w:rsid w:val="00306A20"/>
    <w:rsid w:val="00333474"/>
    <w:rsid w:val="003444AB"/>
    <w:rsid w:val="00351556"/>
    <w:rsid w:val="00357BD8"/>
    <w:rsid w:val="0036465F"/>
    <w:rsid w:val="003859BD"/>
    <w:rsid w:val="00391E6C"/>
    <w:rsid w:val="003A3F93"/>
    <w:rsid w:val="003B28F5"/>
    <w:rsid w:val="003C28AD"/>
    <w:rsid w:val="003C5DC1"/>
    <w:rsid w:val="003F01C9"/>
    <w:rsid w:val="00404B09"/>
    <w:rsid w:val="004430C2"/>
    <w:rsid w:val="004547D0"/>
    <w:rsid w:val="00471CB1"/>
    <w:rsid w:val="00486667"/>
    <w:rsid w:val="004C0BC7"/>
    <w:rsid w:val="004F45C5"/>
    <w:rsid w:val="00507EFE"/>
    <w:rsid w:val="00513637"/>
    <w:rsid w:val="00532120"/>
    <w:rsid w:val="005342E2"/>
    <w:rsid w:val="005564C7"/>
    <w:rsid w:val="00560A42"/>
    <w:rsid w:val="005621AD"/>
    <w:rsid w:val="00573224"/>
    <w:rsid w:val="005852AB"/>
    <w:rsid w:val="005B6968"/>
    <w:rsid w:val="005D527D"/>
    <w:rsid w:val="006042FD"/>
    <w:rsid w:val="00616336"/>
    <w:rsid w:val="00621F29"/>
    <w:rsid w:val="00651451"/>
    <w:rsid w:val="006B2EC3"/>
    <w:rsid w:val="006C6456"/>
    <w:rsid w:val="006D76C1"/>
    <w:rsid w:val="007116B4"/>
    <w:rsid w:val="00713C9A"/>
    <w:rsid w:val="0072513A"/>
    <w:rsid w:val="007464B9"/>
    <w:rsid w:val="00752FA0"/>
    <w:rsid w:val="00760DF7"/>
    <w:rsid w:val="00814451"/>
    <w:rsid w:val="00831B40"/>
    <w:rsid w:val="0083427B"/>
    <w:rsid w:val="00837EE2"/>
    <w:rsid w:val="00840E51"/>
    <w:rsid w:val="00862FAE"/>
    <w:rsid w:val="00874434"/>
    <w:rsid w:val="008A2CEC"/>
    <w:rsid w:val="008B01F0"/>
    <w:rsid w:val="008C112A"/>
    <w:rsid w:val="008C25CC"/>
    <w:rsid w:val="008D2117"/>
    <w:rsid w:val="008D44AB"/>
    <w:rsid w:val="008F3D6E"/>
    <w:rsid w:val="00904754"/>
    <w:rsid w:val="00936561"/>
    <w:rsid w:val="00980D2B"/>
    <w:rsid w:val="009B2A43"/>
    <w:rsid w:val="009B3BF7"/>
    <w:rsid w:val="009B6FBC"/>
    <w:rsid w:val="009D30E2"/>
    <w:rsid w:val="009F584F"/>
    <w:rsid w:val="00A148D0"/>
    <w:rsid w:val="00AC0F67"/>
    <w:rsid w:val="00AC5EB8"/>
    <w:rsid w:val="00AC7FC4"/>
    <w:rsid w:val="00AD367D"/>
    <w:rsid w:val="00AD7675"/>
    <w:rsid w:val="00B554D0"/>
    <w:rsid w:val="00B55C06"/>
    <w:rsid w:val="00B72C74"/>
    <w:rsid w:val="00BA1263"/>
    <w:rsid w:val="00BE1671"/>
    <w:rsid w:val="00BE6A05"/>
    <w:rsid w:val="00C31F49"/>
    <w:rsid w:val="00C36949"/>
    <w:rsid w:val="00C649FF"/>
    <w:rsid w:val="00C66279"/>
    <w:rsid w:val="00C73F16"/>
    <w:rsid w:val="00CB100B"/>
    <w:rsid w:val="00CC4CBF"/>
    <w:rsid w:val="00CE2E86"/>
    <w:rsid w:val="00CE2F56"/>
    <w:rsid w:val="00D00C4A"/>
    <w:rsid w:val="00D17ECA"/>
    <w:rsid w:val="00D56A26"/>
    <w:rsid w:val="00D924C9"/>
    <w:rsid w:val="00D93D54"/>
    <w:rsid w:val="00DA28AB"/>
    <w:rsid w:val="00DB7DD2"/>
    <w:rsid w:val="00DC7426"/>
    <w:rsid w:val="00DD23EE"/>
    <w:rsid w:val="00DE0161"/>
    <w:rsid w:val="00DE598C"/>
    <w:rsid w:val="00DF6C43"/>
    <w:rsid w:val="00E10C88"/>
    <w:rsid w:val="00E23816"/>
    <w:rsid w:val="00E276F4"/>
    <w:rsid w:val="00E62BDD"/>
    <w:rsid w:val="00E87F76"/>
    <w:rsid w:val="00E97A5C"/>
    <w:rsid w:val="00EC7931"/>
    <w:rsid w:val="00EE33B1"/>
    <w:rsid w:val="00EF61BF"/>
    <w:rsid w:val="00F018ED"/>
    <w:rsid w:val="00F03E46"/>
    <w:rsid w:val="00F12F8A"/>
    <w:rsid w:val="00F42ECD"/>
    <w:rsid w:val="00F534F4"/>
    <w:rsid w:val="00F62A40"/>
    <w:rsid w:val="00F75DD9"/>
    <w:rsid w:val="00FA7824"/>
    <w:rsid w:val="00FC0453"/>
    <w:rsid w:val="00FD24CE"/>
    <w:rsid w:val="00FD2AB7"/>
    <w:rsid w:val="00FF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7106"/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52AB"/>
  </w:style>
  <w:style w:type="paragraph" w:styleId="1">
    <w:name w:val="heading 1"/>
    <w:basedOn w:val="a"/>
    <w:next w:val="a"/>
    <w:qFormat/>
    <w:rsid w:val="005852A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852AB"/>
    <w:pPr>
      <w:keepNext/>
      <w:ind w:firstLine="567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5852AB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5852AB"/>
    <w:pPr>
      <w:keepNext/>
      <w:ind w:firstLine="720"/>
      <w:jc w:val="center"/>
      <w:outlineLvl w:val="3"/>
    </w:pPr>
    <w:rPr>
      <w:i/>
      <w:sz w:val="28"/>
    </w:rPr>
  </w:style>
  <w:style w:type="paragraph" w:styleId="5">
    <w:name w:val="heading 5"/>
    <w:basedOn w:val="a"/>
    <w:next w:val="a"/>
    <w:qFormat/>
    <w:rsid w:val="005852AB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5852AB"/>
    <w:pPr>
      <w:keepNext/>
      <w:ind w:right="-163" w:hanging="151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5852AB"/>
    <w:pPr>
      <w:keepNext/>
      <w:ind w:firstLine="567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852AB"/>
    <w:pPr>
      <w:keepNext/>
      <w:ind w:firstLine="567"/>
      <w:jc w:val="both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852AB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5852AB"/>
    <w:pPr>
      <w:ind w:firstLine="284"/>
      <w:jc w:val="both"/>
    </w:pPr>
    <w:rPr>
      <w:sz w:val="28"/>
    </w:rPr>
  </w:style>
  <w:style w:type="paragraph" w:customStyle="1" w:styleId="10">
    <w:name w:val="Обычный1"/>
    <w:rsid w:val="005852AB"/>
    <w:pPr>
      <w:ind w:firstLine="720"/>
      <w:jc w:val="both"/>
    </w:pPr>
    <w:rPr>
      <w:sz w:val="28"/>
    </w:rPr>
  </w:style>
  <w:style w:type="table" w:styleId="a4">
    <w:name w:val="Table Grid"/>
    <w:basedOn w:val="a1"/>
    <w:rsid w:val="00BA1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7464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464B9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D17ECA"/>
    <w:pPr>
      <w:ind w:firstLine="720"/>
      <w:jc w:val="both"/>
    </w:pPr>
    <w:rPr>
      <w:sz w:val="28"/>
    </w:rPr>
  </w:style>
  <w:style w:type="paragraph" w:styleId="a7">
    <w:name w:val="Body Text"/>
    <w:basedOn w:val="a"/>
    <w:link w:val="a8"/>
    <w:rsid w:val="00D17ECA"/>
    <w:pPr>
      <w:spacing w:after="120"/>
    </w:pPr>
  </w:style>
  <w:style w:type="character" w:customStyle="1" w:styleId="a8">
    <w:name w:val="Основной текст Знак"/>
    <w:basedOn w:val="a0"/>
    <w:link w:val="a7"/>
    <w:rsid w:val="00D17E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ВБА-97</vt:lpstr>
    </vt:vector>
  </TitlesOfParts>
  <Company>Microsoft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ВБА-97</dc:title>
  <dc:creator>Nik</dc:creator>
  <cp:lastModifiedBy>Svistula</cp:lastModifiedBy>
  <cp:revision>2</cp:revision>
  <cp:lastPrinted>2026-01-27T06:35:00Z</cp:lastPrinted>
  <dcterms:created xsi:type="dcterms:W3CDTF">2026-02-03T03:38:00Z</dcterms:created>
  <dcterms:modified xsi:type="dcterms:W3CDTF">2026-02-03T03:38:00Z</dcterms:modified>
</cp:coreProperties>
</file>